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3" w:rsidRPr="00D66E4B" w:rsidRDefault="00D66E4B" w:rsidP="00D66E4B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4"/>
          <w:szCs w:val="64"/>
          <w:lang w:eastAsia="pl-PL"/>
        </w:rPr>
      </w:pPr>
      <w:r w:rsidRPr="00D66E4B">
        <w:rPr>
          <w:rFonts w:ascii="Arial" w:eastAsia="Times New Roman" w:hAnsi="Arial" w:cs="Arial"/>
          <w:noProof/>
          <w:color w:val="1B1B1B"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 wp14:anchorId="0EBD8FD4" wp14:editId="19436520">
            <wp:simplePos x="0" y="0"/>
            <wp:positionH relativeFrom="column">
              <wp:posOffset>2653030</wp:posOffset>
            </wp:positionH>
            <wp:positionV relativeFrom="paragraph">
              <wp:posOffset>509905</wp:posOffset>
            </wp:positionV>
            <wp:extent cx="31146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534" y="21297"/>
                <wp:lineTo x="21534" y="0"/>
                <wp:lineTo x="0" y="0"/>
              </wp:wrapPolygon>
            </wp:wrapTight>
            <wp:docPr id="1" name="Obraz 1" descr="Plakat akcji Bitwa o remizy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akcji Bitwa o remizy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E3" w:rsidRPr="00D66E4B">
        <w:rPr>
          <w:rFonts w:ascii="Arial" w:eastAsia="Times New Roman" w:hAnsi="Arial" w:cs="Arial"/>
          <w:b/>
          <w:bCs/>
          <w:color w:val="1B1B1B"/>
          <w:sz w:val="64"/>
          <w:szCs w:val="64"/>
          <w:lang w:eastAsia="pl-PL"/>
        </w:rPr>
        <w:t>„BITWA O REMIZY” 2023</w:t>
      </w:r>
      <w:bookmarkStart w:id="0" w:name="_GoBack"/>
      <w:bookmarkEnd w:id="0"/>
    </w:p>
    <w:p w:rsidR="00D66E4B" w:rsidRPr="00D66E4B" w:rsidRDefault="004A31E3" w:rsidP="00D66E4B">
      <w:pPr>
        <w:pStyle w:val="Bezodstpw"/>
        <w:jc w:val="center"/>
        <w:rPr>
          <w:b/>
          <w:sz w:val="32"/>
          <w:lang w:eastAsia="pl-PL"/>
        </w:rPr>
      </w:pPr>
      <w:r w:rsidRPr="00D66E4B">
        <w:rPr>
          <w:b/>
          <w:sz w:val="32"/>
          <w:lang w:eastAsia="pl-PL"/>
        </w:rPr>
        <w:t>Rząd sfinansuje termomodernizację i doposażenie remiz dla gmin o najwyższej</w:t>
      </w:r>
    </w:p>
    <w:p w:rsidR="004A31E3" w:rsidRPr="00D66E4B" w:rsidRDefault="00D66E4B" w:rsidP="00D66E4B">
      <w:pPr>
        <w:pStyle w:val="Bezodstpw"/>
        <w:jc w:val="center"/>
        <w:rPr>
          <w:b/>
          <w:sz w:val="32"/>
          <w:lang w:eastAsia="pl-PL"/>
        </w:rPr>
      </w:pPr>
      <w:r w:rsidRPr="00D66E4B">
        <w:rPr>
          <w:b/>
          <w:sz w:val="32"/>
          <w:lang w:eastAsia="pl-PL"/>
        </w:rPr>
        <w:t>frekwencji wyborczej.</w:t>
      </w:r>
    </w:p>
    <w:p w:rsidR="00D66E4B" w:rsidRPr="00D66E4B" w:rsidRDefault="00D66E4B" w:rsidP="00D66E4B">
      <w:pPr>
        <w:pStyle w:val="Bezodstpw"/>
        <w:jc w:val="center"/>
        <w:rPr>
          <w:b/>
          <w:sz w:val="28"/>
          <w:lang w:eastAsia="pl-PL"/>
        </w:rPr>
      </w:pPr>
    </w:p>
    <w:p w:rsidR="004A31E3" w:rsidRPr="00D66E4B" w:rsidRDefault="004A31E3" w:rsidP="00D66E4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t>W każdym powiecie (z wyłączeniem miast na prawach powiatu) gmina do 20 tys. mieszkańców z największą frekwencją w wyborach do Sejmu i Senatu, otrzyma do 1 miliona złotych dotacji na termomodernizację, remont i wyposażenie remizy strażackiej.</w:t>
      </w: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br/>
        <w:t>To pro frekwencyjna inicjatywa Ministerstwa Klimatu i Środowiska oraz Ministerstwa Spraw Wewnętrznych i Administracji, o której poinformowali na konferencji prasowej w Komendzie Głównej PSP, minister klimatu i środowiska Anna Moskwa oraz komendant główny Państwowej Straży Pożarnej gen. brygadier Andrzej Bartkowiak.</w:t>
      </w:r>
    </w:p>
    <w:p w:rsidR="004A31E3" w:rsidRPr="00D66E4B" w:rsidRDefault="004A31E3" w:rsidP="00D66E4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t>Gen. brygadier Andrzej Bartkowiak komendant główny PSP podczas konferencji podkreślił:</w:t>
      </w:r>
    </w:p>
    <w:p w:rsidR="004A31E3" w:rsidRPr="00D66E4B" w:rsidRDefault="004A31E3" w:rsidP="00D66E4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t>"Z dumą mogę ogłosić dziś z Panią Minister ten wielki program, który łączy element wsparcia tych, którzy na co dzień nas ratują ale też element demokracji. Do każdego powiatu trafi 1 mln zł - do tej gminy, która będzie miała największą frekwencję wyborczą! Ponad 300 mln zł trafi do OSP, żeby ich remizy stały się jeszcze bardziej nowoczesne bo samochody już są , sprzętu jest bardzo dużo ale cały czas musimy pamiętać że w tych remizach przebywają ludzie i muszą pełnić służbę w jak najlepszych warunkach. "</w:t>
      </w: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br/>
        <w:t>Szanowni Państwo: Bitwa o remizy – zapraszamy do frekwencji!" - dodał na zakończenie swojego przemówienia.</w:t>
      </w:r>
    </w:p>
    <w:p w:rsidR="004A31E3" w:rsidRPr="00D66E4B" w:rsidRDefault="004A31E3" w:rsidP="00D66E4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t>"Remizy ochotniczych straży pożarnych (OSP) to centrum aktywności społecznej w gminach. To miejsce spotkań mieszkańców, kół gospodyń wiejskich, sołtysów czy strażaków. W ostatnich latach doposażyliśmy OSP w całej Polsce w ponad 3700 wozów ratowniczo – gaśniczych i niezbędny sprzęt. Teraz priorytetem jest unowocześnienie strażnic. Tak, aby w każdym zakątku Polski rozwijać takie lokalne miejsca obywatelskiej aktywności” - podkreśliła minister klimatu i środowiska Pani Anna Moskwa.</w:t>
      </w: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br/>
        <w:t>"Zwracamy się do starostów, wójtów, burmistrzów i radnych z wszystkich opcji politycznych z prośbą o to, aby walczyć o jak najwyższą frekwencję w wyborach do Sejmu i Senatu 15 października 2023 r. Aby zachęcić do udziału, przygotowaliśmy ogólnopolską akcję pro frekwencyjną" - dodała minister Anna Moskwa.</w:t>
      </w:r>
    </w:p>
    <w:p w:rsidR="004A31E3" w:rsidRPr="00D66E4B" w:rsidRDefault="004A31E3" w:rsidP="00D66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t>Gmina do 20 tys. mieszkańców, w której frekwencja wyborcza będzie najwyższa w powiecie, otrzyma środki na sfinansowanie modernizacji strażnicy OSP. Dzięki tym funduszom możliwa będzie kompleksowa termomodernizacja remizy, wymiana źródła ciepła na niskoemisyjne, instalacja OZE, remont i doposażenie w niezbędny sprzęt. Wartość dofinansowania dla jednej remizy to nawet 1 milion złotych.</w:t>
      </w:r>
    </w:p>
    <w:p w:rsidR="004A31E3" w:rsidRPr="00D66E4B" w:rsidRDefault="004A31E3" w:rsidP="00D66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D66E4B">
        <w:rPr>
          <w:rFonts w:ascii="Arial" w:eastAsia="Times New Roman" w:hAnsi="Arial" w:cs="Arial"/>
          <w:color w:val="1B1B1B"/>
          <w:szCs w:val="24"/>
          <w:lang w:eastAsia="pl-PL"/>
        </w:rPr>
        <w:t>Dotacje dla jednostek ochotniczych straży pożarnych będą realizowane w roku 2024, zgodnie z procedurami określonymi przez Ministra Klimatu i Środowiska w ramach właściwego programu priorytetowego Narodowego Funduszu Ochrony Środowiska i Gospodarki Wodnej oraz przez Ministra Spraw Wewnętrznych i Administracji (reprezentowanego przez Komendanta Głównego Państwowej Straży Pożarnej).</w:t>
      </w:r>
    </w:p>
    <w:p w:rsidR="00D41E7A" w:rsidRPr="00D66E4B" w:rsidRDefault="00D41E7A" w:rsidP="00D66E4B">
      <w:pPr>
        <w:jc w:val="both"/>
        <w:rPr>
          <w:sz w:val="20"/>
        </w:rPr>
      </w:pPr>
    </w:p>
    <w:sectPr w:rsidR="00D41E7A" w:rsidRPr="00D6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71D"/>
    <w:multiLevelType w:val="multilevel"/>
    <w:tmpl w:val="1D1E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3"/>
    <w:rsid w:val="004A31E3"/>
    <w:rsid w:val="00D41E7A"/>
    <w:rsid w:val="00D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1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6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1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Joanna Zawadzka</cp:lastModifiedBy>
  <cp:revision>2</cp:revision>
  <cp:lastPrinted>2023-10-06T10:06:00Z</cp:lastPrinted>
  <dcterms:created xsi:type="dcterms:W3CDTF">2023-10-06T09:59:00Z</dcterms:created>
  <dcterms:modified xsi:type="dcterms:W3CDTF">2023-10-06T10:08:00Z</dcterms:modified>
</cp:coreProperties>
</file>